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6EC" w:rsidRPr="00E443DB" w:rsidRDefault="000F4E1E" w:rsidP="000D6E5E">
      <w:pPr>
        <w:jc w:val="center"/>
        <w:rPr>
          <w:rFonts w:ascii="Century Gothic" w:hAnsi="Century Gothic"/>
          <w:b/>
          <w:noProof/>
          <w:color w:val="000000" w:themeColor="text1"/>
          <w:sz w:val="56"/>
          <w:szCs w:val="56"/>
          <w:lang w:eastAsia="en-GB"/>
        </w:rPr>
      </w:pPr>
      <w:bookmarkStart w:id="0" w:name="_GoBack"/>
      <w:bookmarkEnd w:id="0"/>
      <w:r w:rsidRPr="00E443DB">
        <w:rPr>
          <w:rFonts w:ascii="Century Gothic" w:hAnsi="Century Gothic"/>
          <w:b/>
          <w:noProof/>
          <w:color w:val="000000" w:themeColor="text1"/>
          <w:sz w:val="56"/>
          <w:szCs w:val="56"/>
          <w:lang w:eastAsia="en-GB"/>
        </w:rPr>
        <w:t>Anaphylaxis Awareness</w:t>
      </w:r>
    </w:p>
    <w:p w:rsidR="00CA0F30" w:rsidRPr="00CA5298" w:rsidRDefault="00CA0F30" w:rsidP="00C16DA8">
      <w:pPr>
        <w:rPr>
          <w:rFonts w:ascii="Century Gothic" w:hAnsi="Century Gothic"/>
          <w:b/>
          <w:i/>
          <w:noProof/>
          <w:color w:val="92D050"/>
          <w:sz w:val="40"/>
          <w:szCs w:val="40"/>
          <w:u w:val="double"/>
          <w:lang w:eastAsia="en-GB"/>
        </w:rPr>
      </w:pPr>
    </w:p>
    <w:p w:rsidR="006F3204" w:rsidRPr="002E75CC" w:rsidRDefault="00A64CC7" w:rsidP="006F3204">
      <w:pPr>
        <w:ind w:left="720"/>
        <w:rPr>
          <w:rFonts w:ascii="Century Gothic" w:hAnsi="Century Gothic"/>
          <w:b/>
          <w:color w:val="92D050"/>
        </w:rPr>
      </w:pPr>
      <w:r w:rsidRPr="002E75CC">
        <w:rPr>
          <w:rFonts w:ascii="Century Gothic" w:hAnsi="Century Gothic"/>
          <w:b/>
          <w:color w:val="92D050"/>
        </w:rPr>
        <w:t>D</w:t>
      </w:r>
      <w:r w:rsidR="00CA0F30" w:rsidRPr="002E75CC">
        <w:rPr>
          <w:rFonts w:ascii="Century Gothic" w:hAnsi="Century Gothic"/>
          <w:b/>
          <w:color w:val="92D050"/>
        </w:rPr>
        <w:t>escription</w:t>
      </w:r>
    </w:p>
    <w:p w:rsidR="00276EEB" w:rsidRPr="00E443DB" w:rsidRDefault="000F4E1E" w:rsidP="00E443DB">
      <w:pPr>
        <w:ind w:left="720"/>
        <w:rPr>
          <w:rFonts w:ascii="Century Gothic" w:hAnsi="Century Gothic"/>
          <w:b/>
          <w:color w:val="000000" w:themeColor="text1"/>
          <w:sz w:val="18"/>
          <w:szCs w:val="18"/>
        </w:rPr>
      </w:pPr>
      <w:r w:rsidRPr="00E443DB">
        <w:rPr>
          <w:rFonts w:ascii="Century Gothic" w:hAnsi="Century Gothic"/>
          <w:b/>
          <w:color w:val="000000" w:themeColor="text1"/>
          <w:sz w:val="18"/>
          <w:szCs w:val="18"/>
        </w:rPr>
        <w:t>An Anaphylactic shock, or anaphylaxis, is a life-threatening, serious allergic reaction to an allergen such as food substances or insect stings.</w:t>
      </w:r>
    </w:p>
    <w:p w:rsidR="000F4E1E" w:rsidRPr="00E443DB" w:rsidRDefault="000F4E1E" w:rsidP="00E443DB">
      <w:pPr>
        <w:ind w:left="720"/>
        <w:rPr>
          <w:rFonts w:ascii="Century Gothic" w:hAnsi="Century Gothic"/>
          <w:b/>
          <w:color w:val="000000" w:themeColor="text1"/>
          <w:sz w:val="18"/>
          <w:szCs w:val="18"/>
        </w:rPr>
      </w:pPr>
      <w:r w:rsidRPr="00E443DB">
        <w:rPr>
          <w:rFonts w:ascii="Century Gothic" w:hAnsi="Century Gothic"/>
          <w:b/>
          <w:color w:val="000000" w:themeColor="text1"/>
          <w:sz w:val="18"/>
          <w:szCs w:val="18"/>
        </w:rPr>
        <w:t>If it is not treated appropriately, it may cause death. This training is for qualified First Aiders and Emergency First Aiders to enable them to recognise and treat anaphylaxis safely and effectively.</w:t>
      </w:r>
    </w:p>
    <w:p w:rsidR="000F4E1E" w:rsidRPr="004F4DE4" w:rsidRDefault="000F4E1E" w:rsidP="00E443DB">
      <w:pPr>
        <w:ind w:left="720"/>
        <w:rPr>
          <w:rFonts w:ascii="Century Gothic" w:hAnsi="Century Gothic"/>
          <w:b/>
          <w:color w:val="000000" w:themeColor="text1"/>
          <w:sz w:val="16"/>
          <w:szCs w:val="16"/>
        </w:rPr>
      </w:pPr>
    </w:p>
    <w:p w:rsidR="000F4E1E" w:rsidRPr="00E443DB" w:rsidRDefault="000F4E1E" w:rsidP="00E443DB">
      <w:pPr>
        <w:ind w:left="720"/>
        <w:rPr>
          <w:rFonts w:ascii="Century Gothic" w:hAnsi="Century Gothic"/>
          <w:b/>
          <w:color w:val="000000" w:themeColor="text1"/>
          <w:sz w:val="18"/>
          <w:szCs w:val="18"/>
        </w:rPr>
      </w:pPr>
      <w:r w:rsidRPr="00E443DB">
        <w:rPr>
          <w:rFonts w:ascii="Century Gothic" w:hAnsi="Century Gothic"/>
          <w:b/>
          <w:color w:val="000000" w:themeColor="text1"/>
          <w:sz w:val="18"/>
          <w:szCs w:val="18"/>
        </w:rPr>
        <w:t>When administering a medication it is important to recognise and differentiate between allergic reactions and potentially life threatening anaphylaxis reactions immediately. It is also essential to determine whether the individual has had an allergic or anaphylactic response to the medication in the past, prior to administration.</w:t>
      </w:r>
    </w:p>
    <w:p w:rsidR="00E443DB" w:rsidRPr="004F4DE4" w:rsidRDefault="00E443DB" w:rsidP="00E443DB">
      <w:pPr>
        <w:ind w:left="720"/>
        <w:rPr>
          <w:rFonts w:ascii="Century Gothic" w:hAnsi="Century Gothic"/>
          <w:b/>
          <w:color w:val="000000" w:themeColor="text1"/>
          <w:sz w:val="16"/>
          <w:szCs w:val="16"/>
        </w:rPr>
      </w:pPr>
    </w:p>
    <w:p w:rsidR="00E443DB" w:rsidRPr="00E443DB" w:rsidRDefault="00E443DB" w:rsidP="00E443DB">
      <w:pPr>
        <w:ind w:left="720"/>
        <w:rPr>
          <w:rFonts w:ascii="Century Gothic" w:hAnsi="Century Gothic"/>
          <w:b/>
          <w:color w:val="000000" w:themeColor="text1"/>
          <w:sz w:val="18"/>
          <w:szCs w:val="18"/>
        </w:rPr>
      </w:pPr>
      <w:r w:rsidRPr="00E443DB">
        <w:rPr>
          <w:rFonts w:ascii="Century Gothic" w:hAnsi="Century Gothic"/>
          <w:b/>
          <w:color w:val="000000" w:themeColor="text1"/>
          <w:sz w:val="18"/>
          <w:szCs w:val="18"/>
        </w:rPr>
        <w:t>This course is suitable for all First Aiders and Healthcare professionals as well as those in high risk environment where such medication is available.</w:t>
      </w:r>
    </w:p>
    <w:p w:rsidR="000F4E1E" w:rsidRPr="004F4DE4" w:rsidRDefault="000F4E1E" w:rsidP="00E443DB">
      <w:pPr>
        <w:ind w:left="720"/>
        <w:rPr>
          <w:rFonts w:ascii="Century Gothic" w:hAnsi="Century Gothic"/>
          <w:b/>
          <w:color w:val="92D050"/>
          <w:sz w:val="16"/>
          <w:szCs w:val="16"/>
        </w:rPr>
      </w:pPr>
    </w:p>
    <w:p w:rsidR="00E36D17" w:rsidRPr="002E75CC" w:rsidRDefault="00E36D17" w:rsidP="00E443DB">
      <w:pPr>
        <w:ind w:left="720"/>
        <w:rPr>
          <w:rFonts w:ascii="Century Gothic" w:hAnsi="Century Gothic"/>
          <w:b/>
          <w:color w:val="92D050"/>
          <w:sz w:val="18"/>
          <w:szCs w:val="18"/>
        </w:rPr>
      </w:pPr>
      <w:r w:rsidRPr="002E75CC">
        <w:rPr>
          <w:rFonts w:ascii="Century Gothic" w:hAnsi="Century Gothic"/>
          <w:b/>
          <w:color w:val="92D050"/>
        </w:rPr>
        <w:t>D</w:t>
      </w:r>
      <w:r w:rsidR="00CA0F30" w:rsidRPr="002E75CC">
        <w:rPr>
          <w:rFonts w:ascii="Century Gothic" w:hAnsi="Century Gothic"/>
          <w:b/>
          <w:color w:val="92D050"/>
        </w:rPr>
        <w:t>uration</w:t>
      </w:r>
    </w:p>
    <w:p w:rsidR="00C16DA8" w:rsidRDefault="000F4E1E" w:rsidP="00E443DB">
      <w:pPr>
        <w:ind w:left="720"/>
        <w:rPr>
          <w:rFonts w:ascii="Century Gothic" w:hAnsi="Century Gothic"/>
          <w:color w:val="000000" w:themeColor="text1"/>
          <w:sz w:val="18"/>
          <w:szCs w:val="18"/>
        </w:rPr>
      </w:pPr>
      <w:r>
        <w:rPr>
          <w:rFonts w:ascii="Century Gothic" w:hAnsi="Century Gothic"/>
          <w:color w:val="000000" w:themeColor="text1"/>
          <w:sz w:val="18"/>
          <w:szCs w:val="18"/>
        </w:rPr>
        <w:t>This is a classroom-based course of 3 guided learning hours. Dependent on the learner’s experience, there may be some pre-course or post-course reading.</w:t>
      </w:r>
    </w:p>
    <w:p w:rsidR="000F4E1E" w:rsidRPr="004F4DE4" w:rsidRDefault="000F4E1E" w:rsidP="00E443DB">
      <w:pPr>
        <w:ind w:left="720"/>
        <w:rPr>
          <w:rFonts w:ascii="Century Gothic" w:hAnsi="Century Gothic"/>
          <w:color w:val="000000" w:themeColor="text1"/>
          <w:sz w:val="16"/>
          <w:szCs w:val="16"/>
        </w:rPr>
      </w:pPr>
    </w:p>
    <w:p w:rsidR="00C16DA8" w:rsidRPr="002E75CC" w:rsidRDefault="00CA0F30" w:rsidP="00E443DB">
      <w:pPr>
        <w:ind w:left="720"/>
        <w:rPr>
          <w:rFonts w:ascii="Century Gothic" w:hAnsi="Century Gothic"/>
          <w:b/>
          <w:color w:val="92D050"/>
        </w:rPr>
      </w:pPr>
      <w:r w:rsidRPr="002E75CC">
        <w:rPr>
          <w:rFonts w:ascii="Century Gothic" w:hAnsi="Century Gothic"/>
          <w:b/>
          <w:color w:val="92D050"/>
        </w:rPr>
        <w:t>Syllabus</w:t>
      </w:r>
    </w:p>
    <w:p w:rsidR="000F4E1E" w:rsidRDefault="000F4E1E" w:rsidP="00E443DB">
      <w:pPr>
        <w:ind w:left="720"/>
        <w:rPr>
          <w:rFonts w:ascii="Century Gothic" w:hAnsi="Century Gothic"/>
          <w:color w:val="000000" w:themeColor="text1"/>
          <w:sz w:val="18"/>
          <w:szCs w:val="18"/>
        </w:rPr>
      </w:pPr>
      <w:r w:rsidRPr="000F4E1E">
        <w:rPr>
          <w:rFonts w:ascii="Century Gothic" w:hAnsi="Century Gothic"/>
          <w:color w:val="000000" w:themeColor="text1"/>
          <w:sz w:val="18"/>
          <w:szCs w:val="18"/>
        </w:rPr>
        <w:t>The course is made up of theoretical sessions delivered by your instructor who will provide a detailed course programme</w:t>
      </w:r>
      <w:r w:rsidR="000D6E5E">
        <w:rPr>
          <w:rFonts w:ascii="Century Gothic" w:hAnsi="Century Gothic"/>
          <w:color w:val="000000" w:themeColor="text1"/>
          <w:sz w:val="18"/>
          <w:szCs w:val="18"/>
        </w:rPr>
        <w:t>.</w:t>
      </w:r>
    </w:p>
    <w:p w:rsidR="000D6E5E" w:rsidRPr="004F4DE4" w:rsidRDefault="000D6E5E" w:rsidP="00E443DB">
      <w:pPr>
        <w:ind w:left="720"/>
        <w:rPr>
          <w:rFonts w:ascii="Century Gothic" w:hAnsi="Century Gothic"/>
          <w:color w:val="000000" w:themeColor="text1"/>
          <w:sz w:val="16"/>
          <w:szCs w:val="16"/>
        </w:rPr>
      </w:pPr>
    </w:p>
    <w:p w:rsidR="000D6E5E" w:rsidRDefault="000D6E5E" w:rsidP="00E443DB">
      <w:pPr>
        <w:ind w:left="720"/>
        <w:rPr>
          <w:rFonts w:ascii="Century Gothic" w:hAnsi="Century Gothic"/>
          <w:color w:val="000000" w:themeColor="text1"/>
        </w:rPr>
      </w:pPr>
      <w:r w:rsidRPr="000D6E5E">
        <w:rPr>
          <w:rFonts w:ascii="Century Gothic" w:hAnsi="Century Gothic"/>
          <w:color w:val="000000" w:themeColor="text1"/>
        </w:rPr>
        <w:t>A range of subjects are covered that will enable</w:t>
      </w:r>
      <w:r>
        <w:rPr>
          <w:rFonts w:ascii="Century Gothic" w:hAnsi="Century Gothic"/>
          <w:color w:val="000000" w:themeColor="text1"/>
        </w:rPr>
        <w:t>:</w:t>
      </w:r>
    </w:p>
    <w:p w:rsidR="000D6E5E" w:rsidRPr="004F4DE4" w:rsidRDefault="000D6E5E" w:rsidP="00E443DB">
      <w:pPr>
        <w:ind w:left="720"/>
        <w:rPr>
          <w:rFonts w:ascii="Century Gothic" w:hAnsi="Century Gothic"/>
          <w:color w:val="000000" w:themeColor="text1"/>
          <w:sz w:val="20"/>
          <w:szCs w:val="20"/>
        </w:rPr>
      </w:pPr>
    </w:p>
    <w:p w:rsidR="000D6E5E" w:rsidRPr="000D6E5E" w:rsidRDefault="000D6E5E" w:rsidP="00E443DB">
      <w:pPr>
        <w:pStyle w:val="ListParagraph"/>
        <w:numPr>
          <w:ilvl w:val="0"/>
          <w:numId w:val="7"/>
        </w:numPr>
        <w:ind w:left="1440"/>
        <w:rPr>
          <w:rFonts w:ascii="Century Gothic" w:hAnsi="Century Gothic"/>
          <w:b/>
          <w:color w:val="92D050"/>
          <w:sz w:val="18"/>
          <w:szCs w:val="18"/>
        </w:rPr>
      </w:pPr>
      <w:r w:rsidRPr="000D6E5E">
        <w:rPr>
          <w:rFonts w:ascii="Century Gothic" w:hAnsi="Century Gothic"/>
          <w:b/>
          <w:color w:val="000000" w:themeColor="text1"/>
          <w:sz w:val="18"/>
          <w:szCs w:val="18"/>
        </w:rPr>
        <w:t>The learner to have an understanding of the legal position on treating an anaphylactic reaction in the workplace</w:t>
      </w:r>
      <w:r>
        <w:rPr>
          <w:rFonts w:ascii="Century Gothic" w:hAnsi="Century Gothic"/>
          <w:b/>
          <w:color w:val="000000" w:themeColor="text1"/>
          <w:sz w:val="18"/>
          <w:szCs w:val="18"/>
        </w:rPr>
        <w:t>.</w:t>
      </w:r>
    </w:p>
    <w:p w:rsidR="000D6E5E" w:rsidRPr="000D6E5E" w:rsidRDefault="000D6E5E" w:rsidP="00E443DB">
      <w:pPr>
        <w:pStyle w:val="ListParagraph"/>
        <w:numPr>
          <w:ilvl w:val="0"/>
          <w:numId w:val="7"/>
        </w:numPr>
        <w:ind w:left="1440"/>
        <w:rPr>
          <w:rFonts w:ascii="Century Gothic" w:hAnsi="Century Gothic"/>
          <w:b/>
          <w:color w:val="92D050"/>
          <w:sz w:val="18"/>
          <w:szCs w:val="18"/>
        </w:rPr>
      </w:pPr>
      <w:r>
        <w:rPr>
          <w:rFonts w:ascii="Century Gothic" w:hAnsi="Century Gothic"/>
          <w:b/>
          <w:color w:val="000000" w:themeColor="text1"/>
          <w:sz w:val="18"/>
          <w:szCs w:val="18"/>
        </w:rPr>
        <w:t>The learner to have an understanding of what anaphylaxis is.</w:t>
      </w:r>
    </w:p>
    <w:p w:rsidR="000D6E5E" w:rsidRPr="000D6E5E" w:rsidRDefault="000D6E5E" w:rsidP="00E443DB">
      <w:pPr>
        <w:pStyle w:val="ListParagraph"/>
        <w:numPr>
          <w:ilvl w:val="0"/>
          <w:numId w:val="7"/>
        </w:numPr>
        <w:ind w:left="1440"/>
        <w:rPr>
          <w:rFonts w:ascii="Century Gothic" w:hAnsi="Century Gothic"/>
          <w:b/>
          <w:color w:val="92D050"/>
          <w:sz w:val="18"/>
          <w:szCs w:val="18"/>
        </w:rPr>
      </w:pPr>
      <w:r>
        <w:rPr>
          <w:rFonts w:ascii="Century Gothic" w:hAnsi="Century Gothic"/>
          <w:b/>
          <w:color w:val="000000" w:themeColor="text1"/>
          <w:sz w:val="18"/>
          <w:szCs w:val="18"/>
        </w:rPr>
        <w:t>The learner to know the causes of anaphylaxis.</w:t>
      </w:r>
    </w:p>
    <w:p w:rsidR="000D6E5E" w:rsidRPr="000D6E5E" w:rsidRDefault="000D6E5E" w:rsidP="00E443DB">
      <w:pPr>
        <w:pStyle w:val="ListParagraph"/>
        <w:numPr>
          <w:ilvl w:val="0"/>
          <w:numId w:val="7"/>
        </w:numPr>
        <w:ind w:left="1440"/>
        <w:rPr>
          <w:rFonts w:ascii="Century Gothic" w:hAnsi="Century Gothic"/>
          <w:b/>
          <w:color w:val="92D050"/>
          <w:sz w:val="18"/>
          <w:szCs w:val="18"/>
        </w:rPr>
      </w:pPr>
      <w:r>
        <w:rPr>
          <w:rFonts w:ascii="Century Gothic" w:hAnsi="Century Gothic"/>
          <w:b/>
          <w:color w:val="000000" w:themeColor="text1"/>
          <w:sz w:val="18"/>
          <w:szCs w:val="18"/>
        </w:rPr>
        <w:t>The learner to recognise the signs and symptoms of anaphylaxis</w:t>
      </w:r>
    </w:p>
    <w:p w:rsidR="000D6E5E" w:rsidRPr="000D6E5E" w:rsidRDefault="000D6E5E" w:rsidP="00E443DB">
      <w:pPr>
        <w:pStyle w:val="ListParagraph"/>
        <w:numPr>
          <w:ilvl w:val="0"/>
          <w:numId w:val="7"/>
        </w:numPr>
        <w:ind w:left="1440"/>
        <w:rPr>
          <w:rFonts w:ascii="Century Gothic" w:hAnsi="Century Gothic"/>
          <w:b/>
          <w:color w:val="92D050"/>
          <w:sz w:val="18"/>
          <w:szCs w:val="18"/>
        </w:rPr>
      </w:pPr>
      <w:r>
        <w:rPr>
          <w:rFonts w:ascii="Century Gothic" w:hAnsi="Century Gothic"/>
          <w:b/>
          <w:color w:val="000000" w:themeColor="text1"/>
          <w:sz w:val="18"/>
          <w:szCs w:val="18"/>
        </w:rPr>
        <w:t>The learner to be competent to use adrenaline auto injectors safely and pass the information on in a safe and appropriate way.</w:t>
      </w:r>
    </w:p>
    <w:p w:rsidR="000D6E5E" w:rsidRPr="004F4DE4" w:rsidRDefault="000D6E5E" w:rsidP="00E443DB">
      <w:pPr>
        <w:pStyle w:val="ListParagraph"/>
        <w:ind w:left="1440"/>
        <w:rPr>
          <w:rFonts w:ascii="Century Gothic" w:hAnsi="Century Gothic"/>
          <w:b/>
          <w:color w:val="92D050"/>
          <w:sz w:val="16"/>
          <w:szCs w:val="16"/>
        </w:rPr>
      </w:pPr>
    </w:p>
    <w:p w:rsidR="00617BDA" w:rsidRPr="002E75CC" w:rsidRDefault="00CA0F30" w:rsidP="00E443DB">
      <w:pPr>
        <w:ind w:left="720"/>
        <w:rPr>
          <w:rFonts w:ascii="Century Gothic" w:hAnsi="Century Gothic"/>
          <w:b/>
          <w:color w:val="92D050"/>
        </w:rPr>
      </w:pPr>
      <w:r w:rsidRPr="002E75CC">
        <w:rPr>
          <w:rFonts w:ascii="Century Gothic" w:hAnsi="Century Gothic"/>
          <w:b/>
          <w:color w:val="92D050"/>
        </w:rPr>
        <w:t>Certification</w:t>
      </w:r>
    </w:p>
    <w:p w:rsidR="00617BDA" w:rsidRPr="00D329B4" w:rsidRDefault="000D6E5E" w:rsidP="00E443DB">
      <w:pPr>
        <w:ind w:left="720"/>
        <w:rPr>
          <w:rFonts w:ascii="Century Gothic" w:hAnsi="Century Gothic"/>
          <w:color w:val="000000" w:themeColor="text1"/>
          <w:sz w:val="18"/>
          <w:szCs w:val="18"/>
        </w:rPr>
      </w:pPr>
      <w:r>
        <w:rPr>
          <w:rFonts w:ascii="Century Gothic" w:hAnsi="Century Gothic"/>
          <w:color w:val="000000" w:themeColor="text1"/>
          <w:sz w:val="18"/>
          <w:szCs w:val="18"/>
        </w:rPr>
        <w:t>A certificate of attendance will be awarded on successful completion of this training. This course is also suitable for Continual Professional Development (CPD).</w:t>
      </w:r>
    </w:p>
    <w:p w:rsidR="00CA0F30" w:rsidRPr="004F4DE4" w:rsidRDefault="00CA0F30" w:rsidP="00E443DB">
      <w:pPr>
        <w:ind w:left="720"/>
        <w:rPr>
          <w:rFonts w:ascii="Century Gothic" w:hAnsi="Century Gothic"/>
          <w:b/>
          <w:color w:val="92D050"/>
          <w:sz w:val="16"/>
          <w:szCs w:val="16"/>
        </w:rPr>
      </w:pPr>
    </w:p>
    <w:p w:rsidR="00617BDA" w:rsidRPr="002E75CC" w:rsidRDefault="00CA0F30" w:rsidP="00E443DB">
      <w:pPr>
        <w:ind w:left="720"/>
        <w:rPr>
          <w:rFonts w:ascii="Century Gothic" w:hAnsi="Century Gothic"/>
          <w:b/>
          <w:color w:val="92D050"/>
        </w:rPr>
      </w:pPr>
      <w:r w:rsidRPr="002E75CC">
        <w:rPr>
          <w:rFonts w:ascii="Century Gothic" w:hAnsi="Century Gothic"/>
          <w:b/>
          <w:color w:val="92D050"/>
        </w:rPr>
        <w:t>Numbers</w:t>
      </w:r>
    </w:p>
    <w:p w:rsidR="00617BDA" w:rsidRPr="00D329B4" w:rsidRDefault="00777C41" w:rsidP="00E443DB">
      <w:pPr>
        <w:ind w:left="720"/>
        <w:rPr>
          <w:rFonts w:ascii="Century Gothic" w:hAnsi="Century Gothic"/>
          <w:color w:val="000000" w:themeColor="text1"/>
          <w:sz w:val="18"/>
          <w:szCs w:val="18"/>
        </w:rPr>
      </w:pPr>
      <w:r>
        <w:rPr>
          <w:rFonts w:ascii="Century Gothic" w:hAnsi="Century Gothic"/>
          <w:color w:val="000000" w:themeColor="text1"/>
          <w:sz w:val="18"/>
          <w:szCs w:val="18"/>
        </w:rPr>
        <w:t>A maximum of 12</w:t>
      </w:r>
      <w:r w:rsidR="00617BDA" w:rsidRPr="00D329B4">
        <w:rPr>
          <w:rFonts w:ascii="Century Gothic" w:hAnsi="Century Gothic"/>
          <w:color w:val="000000" w:themeColor="text1"/>
          <w:sz w:val="18"/>
          <w:szCs w:val="18"/>
        </w:rPr>
        <w:t xml:space="preserve"> students can be accommodated on this course and all learners must </w:t>
      </w:r>
      <w:r w:rsidR="00EA7410">
        <w:rPr>
          <w:rFonts w:ascii="Century Gothic" w:hAnsi="Century Gothic"/>
          <w:color w:val="000000" w:themeColor="text1"/>
          <w:sz w:val="18"/>
          <w:szCs w:val="18"/>
        </w:rPr>
        <w:t>be a minimum of 16 years of age to qualify.</w:t>
      </w:r>
    </w:p>
    <w:sectPr w:rsidR="00617BDA" w:rsidRPr="00D329B4" w:rsidSect="00B754C6">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98E" w:rsidRDefault="0076398E" w:rsidP="00D73C47">
      <w:r>
        <w:separator/>
      </w:r>
    </w:p>
  </w:endnote>
  <w:endnote w:type="continuationSeparator" w:id="0">
    <w:p w:rsidR="0076398E" w:rsidRDefault="0076398E" w:rsidP="00D7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5A" w:rsidRDefault="00F9035A" w:rsidP="00D35EC4">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F9035A" w:rsidRDefault="00F9035A" w:rsidP="00F9035A">
    <w:pPr>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F9035A" w:rsidRDefault="00F9035A" w:rsidP="00F9035A">
    <w:pPr>
      <w:rPr>
        <w:rFonts w:ascii="Century Gothic" w:hAnsi="Century Gothic" w:cs="Century Gothic"/>
        <w:b/>
        <w:bCs/>
        <w:sz w:val="24"/>
        <w:szCs w:val="24"/>
      </w:rPr>
    </w:pPr>
  </w:p>
  <w:p w:rsidR="00F9035A" w:rsidRDefault="00F9035A" w:rsidP="00F9035A">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sidR="00D35EC4">
      <w:rPr>
        <w:rFonts w:ascii="Century Gothic" w:hAnsi="Century Gothic" w:cs="Century Gothic"/>
        <w:b/>
        <w:bCs/>
      </w:rPr>
      <w:t xml:space="preserve">Email: </w:t>
    </w:r>
    <w:r w:rsidR="0058677B">
      <w:rPr>
        <w:rFonts w:ascii="Century Gothic" w:hAnsi="Century Gothic" w:cs="Century Gothic"/>
        <w:bCs/>
      </w:rPr>
      <w:t>courses</w:t>
    </w:r>
    <w:r>
      <w:rPr>
        <w:rFonts w:ascii="Century Gothic" w:hAnsi="Century Gothic" w:cs="Century Gothic"/>
      </w:rPr>
      <w:t>@valesafetytraining.co.uk</w:t>
    </w:r>
  </w:p>
  <w:p w:rsidR="00D73C47" w:rsidRPr="003D4D09" w:rsidRDefault="00F9035A" w:rsidP="00F9035A">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98E" w:rsidRDefault="0076398E" w:rsidP="00D73C47">
      <w:r>
        <w:separator/>
      </w:r>
    </w:p>
  </w:footnote>
  <w:footnote w:type="continuationSeparator" w:id="0">
    <w:p w:rsidR="0076398E" w:rsidRDefault="0076398E" w:rsidP="00D73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C47" w:rsidRDefault="009B7A64" w:rsidP="00FF1F83">
    <w:pPr>
      <w:pStyle w:val="Header"/>
      <w:jc w:val="right"/>
    </w:pPr>
    <w:r>
      <w:rPr>
        <w:noProof/>
        <w:lang w:eastAsia="en-GB"/>
      </w:rPr>
      <w:drawing>
        <wp:inline distT="0" distB="0" distL="0" distR="0" wp14:anchorId="3264F35D" wp14:editId="65D9071B">
          <wp:extent cx="2737921" cy="1018137"/>
          <wp:effectExtent l="0" t="0" r="5715"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1496" cy="1023185"/>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1E3C"/>
    <w:multiLevelType w:val="hybridMultilevel"/>
    <w:tmpl w:val="1EA4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2226BB"/>
    <w:multiLevelType w:val="hybridMultilevel"/>
    <w:tmpl w:val="36E665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04F5B6B"/>
    <w:multiLevelType w:val="hybridMultilevel"/>
    <w:tmpl w:val="BFE2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CA4AE4"/>
    <w:multiLevelType w:val="hybridMultilevel"/>
    <w:tmpl w:val="AD60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0026B2"/>
    <w:multiLevelType w:val="hybridMultilevel"/>
    <w:tmpl w:val="77FC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EF583E"/>
    <w:multiLevelType w:val="hybridMultilevel"/>
    <w:tmpl w:val="5CA49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8C5ACC"/>
    <w:multiLevelType w:val="hybridMultilevel"/>
    <w:tmpl w:val="2CA8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617DB"/>
    <w:rsid w:val="000D6E5E"/>
    <w:rsid w:val="000F4E1E"/>
    <w:rsid w:val="00102A1A"/>
    <w:rsid w:val="0013026F"/>
    <w:rsid w:val="00180922"/>
    <w:rsid w:val="001C7802"/>
    <w:rsid w:val="00276EEB"/>
    <w:rsid w:val="00277094"/>
    <w:rsid w:val="002E75CC"/>
    <w:rsid w:val="00336BA3"/>
    <w:rsid w:val="00357FC0"/>
    <w:rsid w:val="003638B6"/>
    <w:rsid w:val="003D4D09"/>
    <w:rsid w:val="004127F2"/>
    <w:rsid w:val="004F4DE4"/>
    <w:rsid w:val="004F72A1"/>
    <w:rsid w:val="0058677B"/>
    <w:rsid w:val="005C55CC"/>
    <w:rsid w:val="00617BDA"/>
    <w:rsid w:val="00624AF8"/>
    <w:rsid w:val="00627D73"/>
    <w:rsid w:val="00636A38"/>
    <w:rsid w:val="006F3204"/>
    <w:rsid w:val="0070046C"/>
    <w:rsid w:val="00702A70"/>
    <w:rsid w:val="0076398E"/>
    <w:rsid w:val="00777C41"/>
    <w:rsid w:val="007837C2"/>
    <w:rsid w:val="00854450"/>
    <w:rsid w:val="008C2EDC"/>
    <w:rsid w:val="008D0A35"/>
    <w:rsid w:val="00927FA2"/>
    <w:rsid w:val="009A1E5E"/>
    <w:rsid w:val="009B7A64"/>
    <w:rsid w:val="00A42DEF"/>
    <w:rsid w:val="00A64CC7"/>
    <w:rsid w:val="00A756BE"/>
    <w:rsid w:val="00AE2211"/>
    <w:rsid w:val="00B1207E"/>
    <w:rsid w:val="00B754C6"/>
    <w:rsid w:val="00BA1DA2"/>
    <w:rsid w:val="00BA70B5"/>
    <w:rsid w:val="00C16DA8"/>
    <w:rsid w:val="00C62B5B"/>
    <w:rsid w:val="00C7724B"/>
    <w:rsid w:val="00C8379F"/>
    <w:rsid w:val="00CA0F30"/>
    <w:rsid w:val="00CA5298"/>
    <w:rsid w:val="00CD6667"/>
    <w:rsid w:val="00CF4235"/>
    <w:rsid w:val="00D30845"/>
    <w:rsid w:val="00D329B4"/>
    <w:rsid w:val="00D35EC4"/>
    <w:rsid w:val="00D73C47"/>
    <w:rsid w:val="00D9576C"/>
    <w:rsid w:val="00DA06EC"/>
    <w:rsid w:val="00DB7B02"/>
    <w:rsid w:val="00E36D17"/>
    <w:rsid w:val="00E443DB"/>
    <w:rsid w:val="00E65C5F"/>
    <w:rsid w:val="00EA26B6"/>
    <w:rsid w:val="00EA7410"/>
    <w:rsid w:val="00EC0743"/>
    <w:rsid w:val="00F9035A"/>
    <w:rsid w:val="00FB1231"/>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C16D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C16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109000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C8399-8348-47FB-8D10-82BAED02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38</cp:revision>
  <cp:lastPrinted>2014-06-05T09:48:00Z</cp:lastPrinted>
  <dcterms:created xsi:type="dcterms:W3CDTF">2014-01-15T14:53:00Z</dcterms:created>
  <dcterms:modified xsi:type="dcterms:W3CDTF">2015-04-17T10:27:00Z</dcterms:modified>
</cp:coreProperties>
</file>